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8ECBE" w14:textId="77777777" w:rsidR="004F26A2" w:rsidRPr="004F26A2" w:rsidRDefault="004F26A2" w:rsidP="003E2608">
      <w:pPr>
        <w:spacing w:line="276" w:lineRule="auto"/>
        <w:jc w:val="center"/>
        <w:rPr>
          <w:rFonts w:ascii="Avenir Book" w:hAnsi="Avenir Book"/>
          <w:b/>
          <w:sz w:val="28"/>
          <w:szCs w:val="28"/>
        </w:rPr>
      </w:pPr>
      <w:bookmarkStart w:id="0" w:name="_GoBack"/>
      <w:bookmarkEnd w:id="0"/>
      <w:r w:rsidRPr="004F26A2">
        <w:rPr>
          <w:rFonts w:ascii="Avenir Book" w:hAnsi="Avenir Book"/>
          <w:b/>
          <w:sz w:val="28"/>
          <w:szCs w:val="28"/>
        </w:rPr>
        <w:t>Apprécier l’intrigue, les personnages ou les illustrations d’un récit</w:t>
      </w:r>
    </w:p>
    <w:p w14:paraId="05EEFBFC" w14:textId="77777777" w:rsidR="004F26A2" w:rsidRPr="004F26A2" w:rsidRDefault="004F26A2" w:rsidP="003E2608">
      <w:pPr>
        <w:spacing w:line="276" w:lineRule="auto"/>
        <w:jc w:val="center"/>
        <w:rPr>
          <w:rFonts w:ascii="Avenir Book" w:hAnsi="Avenir Book"/>
          <w:b/>
        </w:rPr>
      </w:pPr>
      <w:r w:rsidRPr="004F26A2">
        <w:rPr>
          <w:rFonts w:ascii="Avenir Book" w:hAnsi="Avenir Book"/>
          <w:b/>
        </w:rPr>
        <w:t>Quelques critères</w:t>
      </w:r>
    </w:p>
    <w:p w14:paraId="3C45A68C" w14:textId="77777777" w:rsidR="002F01F1" w:rsidRDefault="002F01F1"/>
    <w:p w14:paraId="44168386" w14:textId="77777777" w:rsidR="003E2608" w:rsidRDefault="003E2608"/>
    <w:p w14:paraId="571324F2" w14:textId="77777777" w:rsidR="00D90AF8" w:rsidRPr="00D90AF8" w:rsidRDefault="00D90AF8" w:rsidP="00D90AF8">
      <w:pPr>
        <w:spacing w:line="276" w:lineRule="auto"/>
        <w:jc w:val="both"/>
        <w:rPr>
          <w:rFonts w:ascii="Avenir Book" w:hAnsi="Avenir Book"/>
        </w:rPr>
      </w:pPr>
      <w:r w:rsidRPr="00D90AF8">
        <w:rPr>
          <w:rFonts w:ascii="Avenir Book" w:hAnsi="Avenir Book"/>
        </w:rPr>
        <w:t xml:space="preserve">Voici une liste d’adjectifs qui permet de qualifier positivement ou négativement certains aspects du récit. D’autres aspects du récit </w:t>
      </w:r>
      <w:r>
        <w:rPr>
          <w:rFonts w:ascii="Avenir Book" w:hAnsi="Avenir Book"/>
        </w:rPr>
        <w:t>comme sa thématique</w:t>
      </w:r>
      <w:r w:rsidRPr="00D90AF8">
        <w:rPr>
          <w:rFonts w:ascii="Avenir Book" w:hAnsi="Avenir Book"/>
        </w:rPr>
        <w:t xml:space="preserve"> (sujet, morale) ou encore le langage</w:t>
      </w:r>
      <w:r>
        <w:rPr>
          <w:rFonts w:ascii="Avenir Book" w:hAnsi="Avenir Book"/>
        </w:rPr>
        <w:t xml:space="preserve"> utilisé</w:t>
      </w:r>
      <w:r w:rsidRPr="00D90AF8">
        <w:rPr>
          <w:rFonts w:ascii="Avenir Book" w:hAnsi="Avenir Book"/>
        </w:rPr>
        <w:t xml:space="preserve"> (vocabulaire, style, …</w:t>
      </w:r>
      <w:r>
        <w:rPr>
          <w:rFonts w:ascii="Avenir Book" w:hAnsi="Avenir Book"/>
        </w:rPr>
        <w:t xml:space="preserve">) </w:t>
      </w:r>
      <w:r w:rsidRPr="00D90AF8">
        <w:rPr>
          <w:rFonts w:ascii="Avenir Book" w:hAnsi="Avenir Book"/>
        </w:rPr>
        <w:t>p</w:t>
      </w:r>
      <w:r>
        <w:rPr>
          <w:rFonts w:ascii="Avenir Book" w:hAnsi="Avenir Book"/>
        </w:rPr>
        <w:t>ourraient</w:t>
      </w:r>
      <w:r w:rsidRPr="00D90AF8">
        <w:rPr>
          <w:rFonts w:ascii="Avenir Book" w:hAnsi="Avenir Book"/>
        </w:rPr>
        <w:t xml:space="preserve"> également être traités </w:t>
      </w:r>
      <w:r>
        <w:rPr>
          <w:rFonts w:ascii="Avenir Book" w:hAnsi="Avenir Book"/>
        </w:rPr>
        <w:t xml:space="preserve">de cette manière. </w:t>
      </w:r>
    </w:p>
    <w:p w14:paraId="147D3AD3" w14:textId="77777777" w:rsidR="004F26A2" w:rsidRDefault="004F26A2"/>
    <w:p w14:paraId="23465B24" w14:textId="77777777" w:rsidR="00305A14" w:rsidRDefault="00305A14"/>
    <w:tbl>
      <w:tblPr>
        <w:tblStyle w:val="Grille"/>
        <w:tblW w:w="92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3"/>
        <w:gridCol w:w="4603"/>
      </w:tblGrid>
      <w:tr w:rsidR="004F26A2" w14:paraId="28A2E4E8" w14:textId="77777777" w:rsidTr="00305A14">
        <w:tc>
          <w:tcPr>
            <w:tcW w:w="9206" w:type="dxa"/>
            <w:gridSpan w:val="2"/>
            <w:tcBorders>
              <w:bottom w:val="dotted" w:sz="4" w:space="0" w:color="auto"/>
            </w:tcBorders>
          </w:tcPr>
          <w:p w14:paraId="5D23272E" w14:textId="77777777" w:rsidR="004F26A2" w:rsidRPr="00305A14" w:rsidRDefault="004F26A2" w:rsidP="004F26A2">
            <w:pPr>
              <w:jc w:val="center"/>
              <w:rPr>
                <w:rFonts w:ascii="Avenir Book" w:hAnsi="Avenir Book"/>
                <w:b/>
              </w:rPr>
            </w:pPr>
            <w:r w:rsidRPr="00305A14">
              <w:rPr>
                <w:rFonts w:ascii="Avenir Book" w:hAnsi="Avenir Book"/>
                <w:b/>
              </w:rPr>
              <w:t>L’intrigue</w:t>
            </w:r>
          </w:p>
        </w:tc>
      </w:tr>
      <w:tr w:rsidR="004F26A2" w14:paraId="5C240A0F" w14:textId="77777777" w:rsidTr="00305A14">
        <w:tc>
          <w:tcPr>
            <w:tcW w:w="4603" w:type="dxa"/>
            <w:tcBorders>
              <w:top w:val="dotted" w:sz="4" w:space="0" w:color="auto"/>
              <w:bottom w:val="single" w:sz="4" w:space="0" w:color="auto"/>
            </w:tcBorders>
          </w:tcPr>
          <w:p w14:paraId="0C345FEB" w14:textId="77777777" w:rsidR="004F26A2" w:rsidRPr="00305A14" w:rsidRDefault="00305A14" w:rsidP="00305A14">
            <w:pPr>
              <w:ind w:left="1416"/>
              <w:rPr>
                <w:rFonts w:ascii="Avenir Book" w:hAnsi="Avenir Book"/>
                <w:b/>
              </w:rPr>
            </w:pPr>
            <w:r w:rsidRPr="00305A14">
              <w:rPr>
                <w:rFonts w:ascii="Avenir Book" w:hAnsi="Avenir Book"/>
                <w:b/>
              </w:rPr>
              <w:t>Positif</w:t>
            </w:r>
          </w:p>
          <w:p w14:paraId="5050605C" w14:textId="77777777" w:rsidR="00305A14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Amusante</w:t>
            </w:r>
          </w:p>
          <w:p w14:paraId="368D86C9" w14:textId="77777777" w:rsidR="00305A14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Emouvante</w:t>
            </w:r>
          </w:p>
          <w:p w14:paraId="6E788CEE" w14:textId="77777777" w:rsidR="00305A14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Captivante</w:t>
            </w:r>
          </w:p>
          <w:p w14:paraId="21C38458" w14:textId="77777777" w:rsidR="00305A14" w:rsidRPr="004F26A2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Drôle …</w:t>
            </w:r>
          </w:p>
        </w:tc>
        <w:tc>
          <w:tcPr>
            <w:tcW w:w="4603" w:type="dxa"/>
            <w:tcBorders>
              <w:top w:val="dotted" w:sz="4" w:space="0" w:color="auto"/>
              <w:bottom w:val="single" w:sz="4" w:space="0" w:color="auto"/>
            </w:tcBorders>
          </w:tcPr>
          <w:p w14:paraId="64B8DD70" w14:textId="77777777" w:rsidR="00305A14" w:rsidRPr="00305A14" w:rsidRDefault="00305A14" w:rsidP="00305A14">
            <w:pPr>
              <w:ind w:left="1416"/>
              <w:rPr>
                <w:rFonts w:ascii="Avenir Book" w:hAnsi="Avenir Book"/>
                <w:b/>
              </w:rPr>
            </w:pPr>
            <w:r w:rsidRPr="00305A14">
              <w:rPr>
                <w:rFonts w:ascii="Avenir Book" w:hAnsi="Avenir Book"/>
                <w:b/>
              </w:rPr>
              <w:t>Négatif</w:t>
            </w:r>
          </w:p>
          <w:p w14:paraId="2313F7BE" w14:textId="77777777" w:rsidR="004F26A2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Banale</w:t>
            </w:r>
          </w:p>
          <w:p w14:paraId="5013F6A2" w14:textId="77777777" w:rsidR="00305A14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Compliquée</w:t>
            </w:r>
          </w:p>
          <w:p w14:paraId="28E9910D" w14:textId="77777777" w:rsidR="00305A14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Monotone</w:t>
            </w:r>
          </w:p>
          <w:p w14:paraId="236E5E4A" w14:textId="77777777" w:rsidR="00305A14" w:rsidRPr="004F26A2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Ennuyeuse …</w:t>
            </w:r>
          </w:p>
        </w:tc>
      </w:tr>
      <w:tr w:rsidR="004F26A2" w14:paraId="177C119C" w14:textId="77777777" w:rsidTr="00305A14">
        <w:tc>
          <w:tcPr>
            <w:tcW w:w="9206" w:type="dxa"/>
            <w:gridSpan w:val="2"/>
            <w:tcBorders>
              <w:bottom w:val="dotted" w:sz="4" w:space="0" w:color="auto"/>
            </w:tcBorders>
          </w:tcPr>
          <w:p w14:paraId="6DA2BEBC" w14:textId="77777777" w:rsidR="004F26A2" w:rsidRPr="00305A14" w:rsidRDefault="00305A14" w:rsidP="004F26A2">
            <w:pPr>
              <w:jc w:val="center"/>
              <w:rPr>
                <w:rFonts w:ascii="Avenir Book" w:hAnsi="Avenir Book"/>
                <w:b/>
              </w:rPr>
            </w:pPr>
            <w:r w:rsidRPr="00305A14">
              <w:rPr>
                <w:rFonts w:ascii="Avenir Book" w:hAnsi="Avenir Book"/>
                <w:b/>
              </w:rPr>
              <w:t>Le personnage</w:t>
            </w:r>
          </w:p>
        </w:tc>
      </w:tr>
      <w:tr w:rsidR="004F26A2" w14:paraId="080A851F" w14:textId="77777777" w:rsidTr="00305A14">
        <w:tc>
          <w:tcPr>
            <w:tcW w:w="4603" w:type="dxa"/>
            <w:tcBorders>
              <w:top w:val="dotted" w:sz="4" w:space="0" w:color="auto"/>
              <w:bottom w:val="single" w:sz="4" w:space="0" w:color="auto"/>
            </w:tcBorders>
          </w:tcPr>
          <w:p w14:paraId="0DBC42F3" w14:textId="77777777" w:rsidR="00305A14" w:rsidRPr="00305A14" w:rsidRDefault="00305A14" w:rsidP="00305A14">
            <w:pPr>
              <w:ind w:left="1416"/>
              <w:rPr>
                <w:rFonts w:ascii="Avenir Book" w:hAnsi="Avenir Book"/>
                <w:b/>
              </w:rPr>
            </w:pPr>
            <w:r w:rsidRPr="00305A14">
              <w:rPr>
                <w:rFonts w:ascii="Avenir Book" w:hAnsi="Avenir Book"/>
                <w:b/>
              </w:rPr>
              <w:t>Positif</w:t>
            </w:r>
          </w:p>
          <w:p w14:paraId="0A611D60" w14:textId="77777777" w:rsidR="004F26A2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Aimable</w:t>
            </w:r>
          </w:p>
          <w:p w14:paraId="4AB0AF16" w14:textId="77777777" w:rsidR="00305A14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Combatif</w:t>
            </w:r>
          </w:p>
          <w:p w14:paraId="7739B635" w14:textId="77777777" w:rsidR="00305A14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Sympathique</w:t>
            </w:r>
          </w:p>
          <w:p w14:paraId="7C0FF993" w14:textId="77777777" w:rsidR="00305A14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Intelligent</w:t>
            </w:r>
          </w:p>
          <w:p w14:paraId="0BE67304" w14:textId="77777777" w:rsidR="00305A14" w:rsidRPr="004F26A2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Persévérant …</w:t>
            </w:r>
          </w:p>
        </w:tc>
        <w:tc>
          <w:tcPr>
            <w:tcW w:w="4603" w:type="dxa"/>
            <w:tcBorders>
              <w:top w:val="dotted" w:sz="4" w:space="0" w:color="auto"/>
              <w:bottom w:val="single" w:sz="4" w:space="0" w:color="auto"/>
            </w:tcBorders>
          </w:tcPr>
          <w:p w14:paraId="22D7289C" w14:textId="77777777" w:rsidR="00305A14" w:rsidRPr="00305A14" w:rsidRDefault="00305A14" w:rsidP="00305A14">
            <w:pPr>
              <w:ind w:left="1416"/>
              <w:rPr>
                <w:rFonts w:ascii="Avenir Book" w:hAnsi="Avenir Book"/>
                <w:b/>
              </w:rPr>
            </w:pPr>
            <w:r w:rsidRPr="00305A14">
              <w:rPr>
                <w:rFonts w:ascii="Avenir Book" w:hAnsi="Avenir Book"/>
                <w:b/>
              </w:rPr>
              <w:t>Négatif</w:t>
            </w:r>
          </w:p>
          <w:p w14:paraId="333DBF71" w14:textId="77777777" w:rsidR="004F26A2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Cruel</w:t>
            </w:r>
          </w:p>
          <w:p w14:paraId="62E61290" w14:textId="77777777" w:rsidR="00305A14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Insensible</w:t>
            </w:r>
          </w:p>
          <w:p w14:paraId="2F630737" w14:textId="77777777" w:rsidR="00305A14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Sournois</w:t>
            </w:r>
          </w:p>
          <w:p w14:paraId="051887D9" w14:textId="77777777" w:rsidR="00305A14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Violent</w:t>
            </w:r>
          </w:p>
          <w:p w14:paraId="19205285" w14:textId="77777777" w:rsidR="00305A14" w:rsidRPr="004F26A2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Arrogant …</w:t>
            </w:r>
          </w:p>
        </w:tc>
      </w:tr>
      <w:tr w:rsidR="004F26A2" w14:paraId="5404DD4E" w14:textId="77777777" w:rsidTr="00305A14">
        <w:tc>
          <w:tcPr>
            <w:tcW w:w="9206" w:type="dxa"/>
            <w:gridSpan w:val="2"/>
            <w:tcBorders>
              <w:bottom w:val="dotted" w:sz="4" w:space="0" w:color="auto"/>
            </w:tcBorders>
          </w:tcPr>
          <w:p w14:paraId="16A1B0B5" w14:textId="77777777" w:rsidR="004F26A2" w:rsidRPr="00305A14" w:rsidRDefault="00305A14" w:rsidP="004F26A2">
            <w:pPr>
              <w:jc w:val="center"/>
              <w:rPr>
                <w:rFonts w:ascii="Avenir Book" w:hAnsi="Avenir Book"/>
                <w:b/>
              </w:rPr>
            </w:pPr>
            <w:r w:rsidRPr="00305A14">
              <w:rPr>
                <w:rFonts w:ascii="Avenir Book" w:hAnsi="Avenir Book"/>
                <w:b/>
              </w:rPr>
              <w:t>L’</w:t>
            </w:r>
            <w:r w:rsidR="004F26A2" w:rsidRPr="00305A14">
              <w:rPr>
                <w:rFonts w:ascii="Avenir Book" w:hAnsi="Avenir Book"/>
                <w:b/>
              </w:rPr>
              <w:t>illustration</w:t>
            </w:r>
          </w:p>
        </w:tc>
      </w:tr>
      <w:tr w:rsidR="004F26A2" w14:paraId="18C46F6F" w14:textId="77777777" w:rsidTr="00305A14">
        <w:tc>
          <w:tcPr>
            <w:tcW w:w="4603" w:type="dxa"/>
            <w:tcBorders>
              <w:top w:val="dotted" w:sz="4" w:space="0" w:color="auto"/>
            </w:tcBorders>
          </w:tcPr>
          <w:p w14:paraId="59AAD319" w14:textId="77777777" w:rsidR="00305A14" w:rsidRPr="00305A14" w:rsidRDefault="00305A14" w:rsidP="00305A14">
            <w:pPr>
              <w:ind w:left="1416"/>
              <w:rPr>
                <w:rFonts w:ascii="Avenir Book" w:hAnsi="Avenir Book"/>
                <w:b/>
              </w:rPr>
            </w:pPr>
            <w:r w:rsidRPr="00305A14">
              <w:rPr>
                <w:rFonts w:ascii="Avenir Book" w:hAnsi="Avenir Book"/>
                <w:b/>
              </w:rPr>
              <w:t>Positif</w:t>
            </w:r>
          </w:p>
          <w:p w14:paraId="09715727" w14:textId="77777777" w:rsidR="004F26A2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Séduisante</w:t>
            </w:r>
          </w:p>
          <w:p w14:paraId="5C292A50" w14:textId="77777777" w:rsidR="00305A14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Ressemblante</w:t>
            </w:r>
          </w:p>
          <w:p w14:paraId="32493347" w14:textId="77777777" w:rsidR="00305A14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Originale</w:t>
            </w:r>
          </w:p>
          <w:p w14:paraId="3D40FA11" w14:textId="77777777" w:rsidR="00305A14" w:rsidRPr="004F26A2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Amusante …</w:t>
            </w:r>
          </w:p>
        </w:tc>
        <w:tc>
          <w:tcPr>
            <w:tcW w:w="4603" w:type="dxa"/>
            <w:tcBorders>
              <w:top w:val="dotted" w:sz="4" w:space="0" w:color="auto"/>
            </w:tcBorders>
          </w:tcPr>
          <w:p w14:paraId="00C63EC3" w14:textId="77777777" w:rsidR="00305A14" w:rsidRPr="00305A14" w:rsidRDefault="00305A14" w:rsidP="00305A14">
            <w:pPr>
              <w:ind w:left="1416"/>
              <w:rPr>
                <w:rFonts w:ascii="Avenir Book" w:hAnsi="Avenir Book"/>
                <w:b/>
              </w:rPr>
            </w:pPr>
            <w:r w:rsidRPr="00305A14">
              <w:rPr>
                <w:rFonts w:ascii="Avenir Book" w:hAnsi="Avenir Book"/>
                <w:b/>
              </w:rPr>
              <w:t>Négatif</w:t>
            </w:r>
          </w:p>
          <w:p w14:paraId="5062777C" w14:textId="77777777" w:rsidR="004F26A2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Fade</w:t>
            </w:r>
          </w:p>
          <w:p w14:paraId="6C8EB62C" w14:textId="77777777" w:rsidR="00305A14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Affreuse</w:t>
            </w:r>
          </w:p>
          <w:p w14:paraId="39EFB164" w14:textId="77777777" w:rsidR="00305A14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Terne</w:t>
            </w:r>
          </w:p>
          <w:p w14:paraId="3B752976" w14:textId="77777777" w:rsidR="00305A14" w:rsidRPr="004F26A2" w:rsidRDefault="00305A14" w:rsidP="00305A14">
            <w:pPr>
              <w:ind w:left="1416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Imprécise …</w:t>
            </w:r>
          </w:p>
        </w:tc>
      </w:tr>
    </w:tbl>
    <w:p w14:paraId="42F3A774" w14:textId="77777777" w:rsidR="004F26A2" w:rsidRDefault="004F26A2"/>
    <w:sectPr w:rsidR="004F26A2" w:rsidSect="00145CE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0D237" w14:textId="77777777" w:rsidR="00305A14" w:rsidRDefault="00305A14" w:rsidP="004F26A2">
      <w:r>
        <w:separator/>
      </w:r>
    </w:p>
  </w:endnote>
  <w:endnote w:type="continuationSeparator" w:id="0">
    <w:p w14:paraId="07753950" w14:textId="77777777" w:rsidR="00305A14" w:rsidRDefault="00305A14" w:rsidP="004F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D2D8" w14:textId="77777777" w:rsidR="00D90AF8" w:rsidRDefault="00D90AF8" w:rsidP="00D90AF8">
    <w:pPr>
      <w:pStyle w:val="Pieddepage"/>
      <w:rPr>
        <w:rFonts w:ascii="Avenir Book" w:hAnsi="Avenir Book"/>
        <w:sz w:val="18"/>
        <w:szCs w:val="18"/>
      </w:rPr>
    </w:pPr>
    <w:r w:rsidRPr="00D90AF8">
      <w:rPr>
        <w:rFonts w:ascii="Avenir Book" w:hAnsi="Avenir Book"/>
        <w:sz w:val="18"/>
        <w:szCs w:val="18"/>
        <w:lang w:val="fr-FR"/>
      </w:rPr>
      <w:t xml:space="preserve">Proposition empruntée à </w:t>
    </w:r>
    <w:r w:rsidRPr="00D90AF8">
      <w:rPr>
        <w:rFonts w:ascii="Avenir Book" w:hAnsi="Avenir Book"/>
        <w:sz w:val="18"/>
        <w:szCs w:val="18"/>
      </w:rPr>
      <w:t xml:space="preserve">J. Giasson, </w:t>
    </w:r>
    <w:r w:rsidRPr="00D90AF8">
      <w:rPr>
        <w:rFonts w:ascii="Avenir Book" w:hAnsi="Avenir Book"/>
        <w:i/>
        <w:iCs/>
        <w:sz w:val="18"/>
        <w:szCs w:val="18"/>
      </w:rPr>
      <w:t>La Lecture.</w:t>
    </w:r>
    <w:r w:rsidRPr="00D90AF8">
      <w:rPr>
        <w:rFonts w:ascii="Avenir Book" w:hAnsi="Avenir Book"/>
        <w:sz w:val="18"/>
        <w:szCs w:val="18"/>
      </w:rPr>
      <w:t xml:space="preserve"> </w:t>
    </w:r>
    <w:r w:rsidRPr="00D90AF8">
      <w:rPr>
        <w:rFonts w:ascii="Avenir Book" w:hAnsi="Avenir Book"/>
        <w:i/>
        <w:iCs/>
        <w:sz w:val="18"/>
        <w:szCs w:val="18"/>
      </w:rPr>
      <w:t>Apprentissages et difficultés</w:t>
    </w:r>
    <w:r w:rsidRPr="00D90AF8">
      <w:rPr>
        <w:rFonts w:ascii="Avenir Book" w:hAnsi="Avenir Book"/>
        <w:sz w:val="18"/>
        <w:szCs w:val="18"/>
      </w:rPr>
      <w:t xml:space="preserve">, De Boeck, 2012, pp. 282-3. </w:t>
    </w:r>
    <w:r w:rsidRPr="00D90AF8">
      <w:rPr>
        <w:rFonts w:ascii="Avenir Book" w:hAnsi="Avenir Book"/>
        <w:sz w:val="18"/>
        <w:szCs w:val="18"/>
      </w:rPr>
      <w:tab/>
    </w:r>
    <w:r w:rsidRPr="00D90AF8">
      <w:rPr>
        <w:rFonts w:ascii="Avenir Book" w:hAnsi="Avenir Book"/>
        <w:sz w:val="18"/>
        <w:szCs w:val="18"/>
      </w:rPr>
      <w:tab/>
    </w:r>
  </w:p>
  <w:p w14:paraId="44F1B123" w14:textId="77777777" w:rsidR="00D90AF8" w:rsidRPr="00D90AF8" w:rsidRDefault="00D90AF8" w:rsidP="00D90AF8">
    <w:pPr>
      <w:pStyle w:val="Pieddepage"/>
      <w:tabs>
        <w:tab w:val="left" w:pos="5245"/>
      </w:tabs>
      <w:jc w:val="both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ab/>
      <w:t xml:space="preserve">       </w:t>
    </w:r>
    <w:r>
      <w:rPr>
        <w:rFonts w:ascii="Avenir Book" w:hAnsi="Avenir Book"/>
        <w:sz w:val="18"/>
        <w:szCs w:val="18"/>
      </w:rPr>
      <w:tab/>
    </w:r>
    <w:r w:rsidRPr="00D90AF8">
      <w:rPr>
        <w:rFonts w:ascii="Avenir Book" w:hAnsi="Avenir Book"/>
        <w:sz w:val="18"/>
        <w:szCs w:val="18"/>
      </w:rPr>
      <w:t>V.Depallens – HEP Vaud – octobre 2017</w:t>
    </w:r>
  </w:p>
  <w:p w14:paraId="0725718C" w14:textId="77777777" w:rsidR="00D90AF8" w:rsidRPr="00D90AF8" w:rsidRDefault="00D90AF8" w:rsidP="00D90AF8">
    <w:pPr>
      <w:pStyle w:val="Pieddepage"/>
      <w:rPr>
        <w:sz w:val="18"/>
        <w:szCs w:val="18"/>
      </w:rPr>
    </w:pPr>
  </w:p>
  <w:p w14:paraId="4281B591" w14:textId="77777777" w:rsidR="00D90AF8" w:rsidRPr="00D90AF8" w:rsidRDefault="00D90AF8" w:rsidP="00D90AF8">
    <w:pPr>
      <w:pStyle w:val="Pieddepage"/>
      <w:tabs>
        <w:tab w:val="left" w:pos="3484"/>
      </w:tabs>
      <w:rPr>
        <w:sz w:val="18"/>
        <w:szCs w:val="18"/>
      </w:rPr>
    </w:pPr>
  </w:p>
  <w:p w14:paraId="051F4DE0" w14:textId="77777777" w:rsidR="00305A14" w:rsidRPr="00D90AF8" w:rsidRDefault="00305A14" w:rsidP="00D90AF8">
    <w:pPr>
      <w:pStyle w:val="Pieddepage"/>
      <w:tabs>
        <w:tab w:val="clear" w:pos="4536"/>
        <w:tab w:val="clear" w:pos="9072"/>
        <w:tab w:val="left" w:pos="3484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BD47A" w14:textId="77777777" w:rsidR="00305A14" w:rsidRDefault="00305A14" w:rsidP="004F26A2">
      <w:r>
        <w:separator/>
      </w:r>
    </w:p>
  </w:footnote>
  <w:footnote w:type="continuationSeparator" w:id="0">
    <w:p w14:paraId="02690BF5" w14:textId="77777777" w:rsidR="00305A14" w:rsidRDefault="00305A14" w:rsidP="004F26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4603"/>
    </w:tblGrid>
    <w:tr w:rsidR="00305A14" w14:paraId="78B04E98" w14:textId="77777777" w:rsidTr="00305A14">
      <w:tc>
        <w:tcPr>
          <w:tcW w:w="4603" w:type="dxa"/>
        </w:tcPr>
        <w:p w14:paraId="0ABFAC27" w14:textId="1A752A09" w:rsidR="00305A14" w:rsidRDefault="00F20E69" w:rsidP="00305A14">
          <w:pPr>
            <w:pStyle w:val="En-tte"/>
            <w:jc w:val="both"/>
          </w:pPr>
          <w:r>
            <w:rPr>
              <w:noProof/>
              <w:lang w:val="fr-FR"/>
            </w:rPr>
            <w:drawing>
              <wp:inline distT="0" distB="0" distL="0" distR="0" wp14:anchorId="679153F4" wp14:editId="631E9CC6">
                <wp:extent cx="1030424" cy="238280"/>
                <wp:effectExtent l="0" t="0" r="11430" b="0"/>
                <wp:docPr id="1" name="Image 1" descr="Macintosh HD:Users:p28449:Desktop:Capture d’écran 2017-10-24 à 17.28.4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p28449:Desktop:Capture d’écran 2017-10-24 à 17.28.4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424" cy="23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3" w:type="dxa"/>
        </w:tcPr>
        <w:p w14:paraId="763C0C49" w14:textId="77777777" w:rsidR="00305A14" w:rsidRDefault="00305A14" w:rsidP="00305A14">
          <w:pPr>
            <w:pStyle w:val="En-tte"/>
            <w:jc w:val="right"/>
          </w:pPr>
        </w:p>
      </w:tc>
    </w:tr>
  </w:tbl>
  <w:p w14:paraId="1EC403A6" w14:textId="77777777" w:rsidR="00305A14" w:rsidRPr="00B24E19" w:rsidRDefault="00305A14" w:rsidP="004F26A2">
    <w:pPr>
      <w:pStyle w:val="En-tte"/>
    </w:pPr>
  </w:p>
  <w:p w14:paraId="60CCB678" w14:textId="77777777" w:rsidR="00305A14" w:rsidRDefault="00305A1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A3A7D52"/>
    <w:lvl w:ilvl="0">
      <w:start w:val="1"/>
      <w:numFmt w:val="decimal"/>
      <w:lvlText w:val="%1.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</w:abstractNum>
  <w:abstractNum w:abstractNumId="1">
    <w:nsid w:val="0318645B"/>
    <w:multiLevelType w:val="multilevel"/>
    <w:tmpl w:val="B6E292E6"/>
    <w:lvl w:ilvl="0">
      <w:start w:val="1"/>
      <w:numFmt w:val="decimal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">
    <w:nsid w:val="4C772558"/>
    <w:multiLevelType w:val="multilevel"/>
    <w:tmpl w:val="5C4E90DE"/>
    <w:lvl w:ilvl="0">
      <w:start w:val="1"/>
      <w:numFmt w:val="decimal"/>
      <w:pStyle w:val="Numros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2"/>
    <w:rsid w:val="00145CE6"/>
    <w:rsid w:val="002F01F1"/>
    <w:rsid w:val="00305A14"/>
    <w:rsid w:val="003E2608"/>
    <w:rsid w:val="004F26A2"/>
    <w:rsid w:val="00994569"/>
    <w:rsid w:val="00D90AF8"/>
    <w:rsid w:val="00F2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B6B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En-tte">
    <w:name w:val="header"/>
    <w:basedOn w:val="Normal"/>
    <w:link w:val="En-tteCar"/>
    <w:uiPriority w:val="99"/>
    <w:unhideWhenUsed/>
    <w:rsid w:val="004F26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26A2"/>
  </w:style>
  <w:style w:type="paragraph" w:styleId="Pieddepage">
    <w:name w:val="footer"/>
    <w:basedOn w:val="Normal"/>
    <w:link w:val="PieddepageCar"/>
    <w:uiPriority w:val="99"/>
    <w:unhideWhenUsed/>
    <w:rsid w:val="004F26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26A2"/>
  </w:style>
  <w:style w:type="table" w:styleId="Grille">
    <w:name w:val="Table Grid"/>
    <w:basedOn w:val="TableauNormal"/>
    <w:uiPriority w:val="59"/>
    <w:rsid w:val="004F2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0A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E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E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En-tte">
    <w:name w:val="header"/>
    <w:basedOn w:val="Normal"/>
    <w:link w:val="En-tteCar"/>
    <w:uiPriority w:val="99"/>
    <w:unhideWhenUsed/>
    <w:rsid w:val="004F26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26A2"/>
  </w:style>
  <w:style w:type="paragraph" w:styleId="Pieddepage">
    <w:name w:val="footer"/>
    <w:basedOn w:val="Normal"/>
    <w:link w:val="PieddepageCar"/>
    <w:uiPriority w:val="99"/>
    <w:unhideWhenUsed/>
    <w:rsid w:val="004F26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26A2"/>
  </w:style>
  <w:style w:type="table" w:styleId="Grille">
    <w:name w:val="Table Grid"/>
    <w:basedOn w:val="TableauNormal"/>
    <w:uiPriority w:val="59"/>
    <w:rsid w:val="004F2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0A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E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E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607</Characters>
  <Application>Microsoft Macintosh Word</Application>
  <DocSecurity>0</DocSecurity>
  <Lines>5</Lines>
  <Paragraphs>1</Paragraphs>
  <ScaleCrop>false</ScaleCrop>
  <Company>HEP-VD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Depallens</dc:creator>
  <cp:keywords/>
  <dc:description/>
  <cp:lastModifiedBy>Vanessa Depallens</cp:lastModifiedBy>
  <cp:revision>4</cp:revision>
  <dcterms:created xsi:type="dcterms:W3CDTF">2017-10-09T15:50:00Z</dcterms:created>
  <dcterms:modified xsi:type="dcterms:W3CDTF">2017-10-24T15:29:00Z</dcterms:modified>
</cp:coreProperties>
</file>