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B9B1B" w14:textId="5DA2AFBF" w:rsidR="00B24E19" w:rsidRDefault="00B24E19" w:rsidP="00381EC3">
      <w:pPr>
        <w:jc w:val="center"/>
        <w:rPr>
          <w:rFonts w:ascii="Avenir Book" w:hAnsi="Avenir Book"/>
          <w:b/>
          <w:sz w:val="30"/>
          <w:szCs w:val="30"/>
        </w:rPr>
      </w:pPr>
      <w:r w:rsidRPr="00D0143B">
        <w:rPr>
          <w:rFonts w:ascii="Avenir Book" w:hAnsi="Avenir Book"/>
          <w:b/>
          <w:sz w:val="30"/>
          <w:szCs w:val="30"/>
        </w:rPr>
        <w:t>Nos critères</w:t>
      </w:r>
    </w:p>
    <w:p w14:paraId="41CA4DE6" w14:textId="77777777" w:rsidR="00D0143B" w:rsidRDefault="00D0143B" w:rsidP="00D0143B">
      <w:pPr>
        <w:rPr>
          <w:rFonts w:ascii="Avenir Book" w:hAnsi="Avenir Book"/>
        </w:rPr>
      </w:pPr>
    </w:p>
    <w:p w14:paraId="2485E8AC" w14:textId="77777777" w:rsidR="008F4B22" w:rsidRDefault="00131D1E" w:rsidP="005D12FB">
      <w:pPr>
        <w:spacing w:line="276" w:lineRule="auto"/>
        <w:jc w:val="both"/>
        <w:rPr>
          <w:rFonts w:ascii="Avenir Book" w:hAnsi="Avenir Book"/>
          <w:i/>
        </w:rPr>
      </w:pPr>
      <w:r w:rsidRPr="00131D1E">
        <w:rPr>
          <w:rFonts w:ascii="Avenir Book" w:hAnsi="Avenir Book"/>
          <w:i/>
        </w:rPr>
        <w:t>Voici un e</w:t>
      </w:r>
      <w:r w:rsidR="00D0143B" w:rsidRPr="00131D1E">
        <w:rPr>
          <w:rFonts w:ascii="Avenir Book" w:hAnsi="Avenir Book"/>
          <w:i/>
        </w:rPr>
        <w:t>xemple d’une liste de critères réalisée à partir des expériences</w:t>
      </w:r>
      <w:r w:rsidR="00D440EE">
        <w:rPr>
          <w:rFonts w:ascii="Avenir Book" w:hAnsi="Avenir Book"/>
          <w:i/>
        </w:rPr>
        <w:t xml:space="preserve"> et connaissances d’élèves de 11 ans</w:t>
      </w:r>
      <w:r w:rsidR="00D0143B" w:rsidRPr="00131D1E">
        <w:rPr>
          <w:rFonts w:ascii="Avenir Book" w:hAnsi="Avenir Book"/>
          <w:i/>
        </w:rPr>
        <w:t xml:space="preserve">. Les critères ont ensuite été regroupés par catégorie, en fonction des aspects du récit qu’ils permettent d’évaluer. </w:t>
      </w:r>
      <w:r w:rsidR="00B955CD">
        <w:rPr>
          <w:rFonts w:ascii="Avenir Book" w:hAnsi="Avenir Book"/>
          <w:i/>
        </w:rPr>
        <w:t xml:space="preserve">Ces critères peuvent ensuite être précisés au fil de l’année en fonction des apprentissages réalisés et de nouveaux critères peuvent venir enrichir la liste. </w:t>
      </w:r>
    </w:p>
    <w:p w14:paraId="7701D65C" w14:textId="6CB51009" w:rsidR="00B24E19" w:rsidRPr="005D12FB" w:rsidRDefault="008F4B22" w:rsidP="005D12FB">
      <w:pPr>
        <w:spacing w:line="276" w:lineRule="auto"/>
        <w:jc w:val="both"/>
        <w:rPr>
          <w:rFonts w:ascii="Avenir Book" w:hAnsi="Avenir Book"/>
          <w:i/>
        </w:rPr>
      </w:pPr>
      <w:r>
        <w:rPr>
          <w:rFonts w:ascii="Avenir Book" w:hAnsi="Avenir Book"/>
          <w:i/>
        </w:rPr>
        <w:t xml:space="preserve">Les élèves peuvent </w:t>
      </w:r>
      <w:r w:rsidR="000438B1">
        <w:rPr>
          <w:rFonts w:ascii="Avenir Book" w:hAnsi="Avenir Book"/>
          <w:i/>
        </w:rPr>
        <w:t xml:space="preserve">recourir </w:t>
      </w:r>
      <w:r>
        <w:rPr>
          <w:rFonts w:ascii="Avenir Book" w:hAnsi="Avenir Book"/>
          <w:i/>
        </w:rPr>
        <w:t xml:space="preserve">à cette liste </w:t>
      </w:r>
      <w:r w:rsidR="000438B1">
        <w:rPr>
          <w:rFonts w:ascii="Avenir Book" w:hAnsi="Avenir Book"/>
          <w:i/>
        </w:rPr>
        <w:t xml:space="preserve">lorsqu’ils doivent </w:t>
      </w:r>
      <w:r w:rsidR="00495A59">
        <w:rPr>
          <w:rFonts w:ascii="Avenir Book" w:hAnsi="Avenir Book"/>
          <w:i/>
        </w:rPr>
        <w:t>formuler un avis</w:t>
      </w:r>
      <w:r w:rsidR="000438B1">
        <w:rPr>
          <w:rFonts w:ascii="Avenir Book" w:hAnsi="Avenir Book"/>
          <w:i/>
        </w:rPr>
        <w:t xml:space="preserve"> au sujet d’un récit. </w:t>
      </w:r>
    </w:p>
    <w:p w14:paraId="28AA632C" w14:textId="77777777" w:rsidR="002C5DA4" w:rsidRDefault="002C5DA4" w:rsidP="00B24E19">
      <w:pPr>
        <w:jc w:val="center"/>
        <w:rPr>
          <w:rFonts w:ascii="Avenir Book" w:hAnsi="Avenir Book"/>
          <w:b/>
        </w:rPr>
      </w:pPr>
    </w:p>
    <w:tbl>
      <w:tblPr>
        <w:tblStyle w:val="Grille"/>
        <w:tblW w:w="928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09"/>
        <w:gridCol w:w="2973"/>
      </w:tblGrid>
      <w:tr w:rsidR="00B24E19" w14:paraId="01AD8E08" w14:textId="77777777" w:rsidTr="00B24E19">
        <w:trPr>
          <w:jc w:val="center"/>
        </w:trPr>
        <w:tc>
          <w:tcPr>
            <w:tcW w:w="6309" w:type="dxa"/>
            <w:vAlign w:val="center"/>
          </w:tcPr>
          <w:p w14:paraId="1C89872D" w14:textId="77777777" w:rsidR="00B24E19" w:rsidRPr="00B24E19" w:rsidRDefault="00B24E19" w:rsidP="00B24E19">
            <w:pPr>
              <w:pStyle w:val="Paragraphedeliste"/>
              <w:rPr>
                <w:rFonts w:ascii="Avenir Book" w:hAnsi="Avenir Book"/>
                <w:b/>
              </w:rPr>
            </w:pPr>
            <w:r w:rsidRPr="00B24E19">
              <w:rPr>
                <w:rFonts w:ascii="Avenir Book" w:hAnsi="Avenir Book"/>
                <w:b/>
              </w:rPr>
              <w:t>Critères de qualification</w:t>
            </w:r>
          </w:p>
        </w:tc>
        <w:tc>
          <w:tcPr>
            <w:tcW w:w="2973" w:type="dxa"/>
            <w:vAlign w:val="center"/>
          </w:tcPr>
          <w:p w14:paraId="631397A5" w14:textId="77777777" w:rsidR="00B24E19" w:rsidRDefault="00B24E19" w:rsidP="00B24E19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Aspect du récit évalué</w:t>
            </w:r>
          </w:p>
        </w:tc>
      </w:tr>
      <w:tr w:rsidR="00B24E19" w14:paraId="224AD8A4" w14:textId="77777777" w:rsidTr="00B24E19">
        <w:trPr>
          <w:jc w:val="center"/>
        </w:trPr>
        <w:tc>
          <w:tcPr>
            <w:tcW w:w="6309" w:type="dxa"/>
            <w:vAlign w:val="center"/>
          </w:tcPr>
          <w:p w14:paraId="7A2E6A65" w14:textId="77777777" w:rsidR="00B24E19" w:rsidRPr="00B24E19" w:rsidRDefault="00131D1E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</w:t>
            </w:r>
            <w:r w:rsidR="00B24E19" w:rsidRPr="00B24E19">
              <w:rPr>
                <w:rFonts w:ascii="Avenir Book" w:hAnsi="Avenir Book"/>
              </w:rPr>
              <w:t>ocabulaire proche du lecteur</w:t>
            </w:r>
          </w:p>
          <w:p w14:paraId="61B4AC50" w14:textId="77777777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Texte compréhensible</w:t>
            </w:r>
          </w:p>
          <w:p w14:paraId="6B436123" w14:textId="77777777" w:rsid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Nombre de personnages limité</w:t>
            </w:r>
          </w:p>
          <w:p w14:paraId="12F26105" w14:textId="57AF9554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Importance des dialogues</w:t>
            </w:r>
            <w:r w:rsidR="00345CDA">
              <w:rPr>
                <w:rFonts w:ascii="Avenir Book" w:hAnsi="Avenir Book"/>
              </w:rPr>
              <w:t xml:space="preserve"> (vs. description)</w:t>
            </w:r>
          </w:p>
        </w:tc>
        <w:tc>
          <w:tcPr>
            <w:tcW w:w="2973" w:type="dxa"/>
            <w:vAlign w:val="center"/>
          </w:tcPr>
          <w:p w14:paraId="7780C678" w14:textId="77777777" w:rsidR="00B24E19" w:rsidRPr="00B24E19" w:rsidRDefault="00B24E19" w:rsidP="00B24E19">
            <w:pPr>
              <w:jc w:val="center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Lisibilité</w:t>
            </w:r>
          </w:p>
        </w:tc>
      </w:tr>
      <w:tr w:rsidR="00B24E19" w14:paraId="55638003" w14:textId="77777777" w:rsidTr="00B24E19">
        <w:trPr>
          <w:jc w:val="center"/>
        </w:trPr>
        <w:tc>
          <w:tcPr>
            <w:tcW w:w="6309" w:type="dxa"/>
            <w:vAlign w:val="center"/>
          </w:tcPr>
          <w:p w14:paraId="2C65C68C" w14:textId="77777777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Rapport au réel (vraisemblance)</w:t>
            </w:r>
          </w:p>
          <w:p w14:paraId="577EC0D3" w14:textId="77777777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Histoire contemporaine</w:t>
            </w:r>
          </w:p>
          <w:p w14:paraId="34B841EF" w14:textId="77777777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Intérêt du thème dominant</w:t>
            </w:r>
          </w:p>
          <w:p w14:paraId="1BC63B27" w14:textId="77777777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Intérêt maintenu tout du long</w:t>
            </w:r>
          </w:p>
          <w:p w14:paraId="1ED80C08" w14:textId="77777777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Récit avec de l’action</w:t>
            </w:r>
          </w:p>
          <w:p w14:paraId="61523F9C" w14:textId="2BAB666D" w:rsid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Suspense</w:t>
            </w:r>
          </w:p>
          <w:p w14:paraId="2B5F200F" w14:textId="77777777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Humour</w:t>
            </w:r>
          </w:p>
        </w:tc>
        <w:tc>
          <w:tcPr>
            <w:tcW w:w="2973" w:type="dxa"/>
            <w:vAlign w:val="center"/>
          </w:tcPr>
          <w:p w14:paraId="7ACA193B" w14:textId="6BC58FC7" w:rsidR="00B24E19" w:rsidRDefault="002C5DA4" w:rsidP="002C5DA4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Vraisemblance</w:t>
            </w:r>
          </w:p>
          <w:p w14:paraId="2F1E814D" w14:textId="40533918" w:rsidR="002C5DA4" w:rsidRDefault="002C5DA4" w:rsidP="00B24E19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Actualité</w:t>
            </w:r>
          </w:p>
          <w:p w14:paraId="1529B038" w14:textId="77777777" w:rsidR="002C5DA4" w:rsidRDefault="002C5DA4" w:rsidP="00B24E19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Thématique</w:t>
            </w:r>
          </w:p>
          <w:p w14:paraId="4915C783" w14:textId="77777777" w:rsidR="002C5DA4" w:rsidRDefault="002C5DA4" w:rsidP="00B24E19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Intrigue</w:t>
            </w:r>
          </w:p>
          <w:p w14:paraId="7B5DB7DC" w14:textId="3627C788" w:rsidR="002C5DA4" w:rsidRPr="00B24E19" w:rsidRDefault="002C5DA4" w:rsidP="00B24E19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Effets (tension, comique)</w:t>
            </w:r>
          </w:p>
        </w:tc>
      </w:tr>
      <w:tr w:rsidR="00B24E19" w14:paraId="7E0ED4E7" w14:textId="77777777" w:rsidTr="00B24E19">
        <w:trPr>
          <w:jc w:val="center"/>
        </w:trPr>
        <w:tc>
          <w:tcPr>
            <w:tcW w:w="6309" w:type="dxa"/>
            <w:vAlign w:val="center"/>
          </w:tcPr>
          <w:p w14:paraId="6532CE20" w14:textId="6393BF89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Découverte d’un auteur nouveau</w:t>
            </w:r>
          </w:p>
          <w:p w14:paraId="3BFBC7FE" w14:textId="443544EB" w:rsidR="00B24E19" w:rsidRPr="00C443F0" w:rsidRDefault="00C443F0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Originalité du style</w:t>
            </w:r>
          </w:p>
        </w:tc>
        <w:tc>
          <w:tcPr>
            <w:tcW w:w="2973" w:type="dxa"/>
            <w:vAlign w:val="center"/>
          </w:tcPr>
          <w:p w14:paraId="5AE76572" w14:textId="77777777" w:rsidR="002C5DA4" w:rsidRDefault="00B24E19" w:rsidP="00B24E19">
            <w:pPr>
              <w:jc w:val="center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Nouveauté</w:t>
            </w:r>
            <w:r w:rsidR="002C5DA4">
              <w:rPr>
                <w:rFonts w:ascii="Avenir Book" w:hAnsi="Avenir Book"/>
              </w:rPr>
              <w:t xml:space="preserve"> </w:t>
            </w:r>
          </w:p>
          <w:p w14:paraId="45342F7E" w14:textId="659369DC" w:rsidR="00B24E19" w:rsidRPr="00B24E19" w:rsidRDefault="00C443F0" w:rsidP="00C443F0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(auteur, style)</w:t>
            </w:r>
          </w:p>
        </w:tc>
      </w:tr>
      <w:tr w:rsidR="00B24E19" w14:paraId="04A91CE7" w14:textId="77777777" w:rsidTr="00B24E19">
        <w:trPr>
          <w:jc w:val="center"/>
        </w:trPr>
        <w:tc>
          <w:tcPr>
            <w:tcW w:w="6309" w:type="dxa"/>
            <w:vAlign w:val="center"/>
          </w:tcPr>
          <w:p w14:paraId="1A0AA3D9" w14:textId="77777777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Public visé</w:t>
            </w:r>
          </w:p>
          <w:p w14:paraId="084F7BEB" w14:textId="6C519A25" w:rsidR="00C443F0" w:rsidRDefault="00C443F0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Genre/sous-genre</w:t>
            </w:r>
          </w:p>
          <w:p w14:paraId="1A58FD71" w14:textId="46238FF0" w:rsidR="00B24E19" w:rsidRPr="00C443F0" w:rsidRDefault="00C443F0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Collection</w:t>
            </w:r>
          </w:p>
        </w:tc>
        <w:tc>
          <w:tcPr>
            <w:tcW w:w="2973" w:type="dxa"/>
            <w:vAlign w:val="center"/>
          </w:tcPr>
          <w:p w14:paraId="62FFA6A6" w14:textId="77777777" w:rsidR="00B24E19" w:rsidRPr="00B24E19" w:rsidRDefault="00B24E19" w:rsidP="00B24E19">
            <w:pPr>
              <w:jc w:val="center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Visée et genre</w:t>
            </w:r>
          </w:p>
        </w:tc>
      </w:tr>
      <w:tr w:rsidR="00B24E19" w14:paraId="50A8866E" w14:textId="77777777" w:rsidTr="00B24E19">
        <w:trPr>
          <w:jc w:val="center"/>
        </w:trPr>
        <w:tc>
          <w:tcPr>
            <w:tcW w:w="6309" w:type="dxa"/>
            <w:vAlign w:val="center"/>
          </w:tcPr>
          <w:p w14:paraId="66C6814A" w14:textId="77777777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Qualité du titre</w:t>
            </w:r>
          </w:p>
          <w:p w14:paraId="685AD6A3" w14:textId="77777777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Dédicace</w:t>
            </w:r>
          </w:p>
          <w:p w14:paraId="7FE9147C" w14:textId="77777777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Intérêt des illustrations</w:t>
            </w:r>
          </w:p>
          <w:p w14:paraId="2BC3E11E" w14:textId="5D55BD82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Explications de la 4</w:t>
            </w:r>
            <w:r w:rsidRPr="00B24E19">
              <w:rPr>
                <w:rFonts w:ascii="Avenir Book" w:hAnsi="Avenir Book"/>
                <w:vertAlign w:val="superscript"/>
              </w:rPr>
              <w:t>ème</w:t>
            </w:r>
            <w:r w:rsidRPr="00B24E19">
              <w:rPr>
                <w:rFonts w:ascii="Avenir Book" w:hAnsi="Avenir Book"/>
              </w:rPr>
              <w:t xml:space="preserve"> de couverture</w:t>
            </w:r>
          </w:p>
          <w:p w14:paraId="14A01058" w14:textId="77777777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Qualité du support</w:t>
            </w:r>
          </w:p>
          <w:p w14:paraId="5B9FCEA4" w14:textId="77777777" w:rsid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Typographie</w:t>
            </w:r>
          </w:p>
          <w:p w14:paraId="1CC75F25" w14:textId="77777777" w:rsidR="00B24E19" w:rsidRPr="00B24E19" w:rsidRDefault="00B24E19" w:rsidP="003C209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Nombre de pages</w:t>
            </w:r>
          </w:p>
        </w:tc>
        <w:tc>
          <w:tcPr>
            <w:tcW w:w="2973" w:type="dxa"/>
            <w:vAlign w:val="center"/>
          </w:tcPr>
          <w:p w14:paraId="2799C1B2" w14:textId="77777777" w:rsidR="00B24E19" w:rsidRPr="00B24E19" w:rsidRDefault="00B24E19" w:rsidP="00B24E19">
            <w:pPr>
              <w:jc w:val="center"/>
              <w:rPr>
                <w:rFonts w:ascii="Avenir Book" w:hAnsi="Avenir Book"/>
              </w:rPr>
            </w:pPr>
            <w:r w:rsidRPr="00B24E19">
              <w:rPr>
                <w:rFonts w:ascii="Avenir Book" w:hAnsi="Avenir Book"/>
              </w:rPr>
              <w:t>Objet-livre</w:t>
            </w:r>
          </w:p>
        </w:tc>
      </w:tr>
    </w:tbl>
    <w:p w14:paraId="6C3A0FB6" w14:textId="77777777" w:rsidR="00B24E19" w:rsidRPr="00B24E19" w:rsidRDefault="00B24E19" w:rsidP="00B24E19">
      <w:pPr>
        <w:jc w:val="center"/>
        <w:rPr>
          <w:rFonts w:ascii="Avenir Book" w:hAnsi="Avenir Book"/>
          <w:b/>
        </w:rPr>
      </w:pPr>
    </w:p>
    <w:sectPr w:rsidR="00B24E19" w:rsidRPr="00B24E19" w:rsidSect="00145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1E41E" w14:textId="77777777" w:rsidR="002C5DA4" w:rsidRDefault="002C5DA4" w:rsidP="00B24E19">
      <w:r>
        <w:separator/>
      </w:r>
    </w:p>
  </w:endnote>
  <w:endnote w:type="continuationSeparator" w:id="0">
    <w:p w14:paraId="448729A5" w14:textId="77777777" w:rsidR="002C5DA4" w:rsidRDefault="002C5DA4" w:rsidP="00B2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65763" w14:textId="77777777" w:rsidR="007345CE" w:rsidRDefault="007345C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C8A68" w14:textId="468839B5" w:rsidR="002C5DA4" w:rsidRPr="00B81241" w:rsidRDefault="002C5DA4" w:rsidP="00B81241">
    <w:pPr>
      <w:pStyle w:val="Pieddepage"/>
      <w:jc w:val="both"/>
      <w:rPr>
        <w:rFonts w:ascii="Avenir Book" w:hAnsi="Avenir Book"/>
        <w:sz w:val="18"/>
        <w:szCs w:val="18"/>
      </w:rPr>
    </w:pPr>
    <w:r w:rsidRPr="00B81241">
      <w:rPr>
        <w:rFonts w:ascii="Avenir Book" w:hAnsi="Avenir Book"/>
        <w:sz w:val="18"/>
        <w:szCs w:val="18"/>
        <w:lang w:val="fr-FR"/>
      </w:rPr>
      <w:t xml:space="preserve">Proposition empruntée à J.-M. Privat &amp; M.-C. Vinson (2008). Façons de lire, façons de faire. </w:t>
    </w:r>
    <w:r w:rsidRPr="00B81241">
      <w:rPr>
        <w:rFonts w:ascii="Avenir Book" w:hAnsi="Avenir Book"/>
        <w:i/>
        <w:iCs/>
        <w:sz w:val="18"/>
        <w:szCs w:val="18"/>
        <w:lang w:val="fr-FR"/>
      </w:rPr>
      <w:t>Pratiques</w:t>
    </w:r>
    <w:r w:rsidRPr="00B81241">
      <w:rPr>
        <w:rFonts w:ascii="Avenir Book" w:hAnsi="Avenir Book"/>
        <w:sz w:val="18"/>
        <w:szCs w:val="18"/>
        <w:lang w:val="fr-FR"/>
      </w:rPr>
      <w:t xml:space="preserve">, </w:t>
    </w:r>
    <w:r w:rsidRPr="00B81241">
      <w:rPr>
        <w:rFonts w:ascii="Avenir Book" w:hAnsi="Avenir Book"/>
        <w:i/>
        <w:iCs/>
        <w:sz w:val="18"/>
        <w:szCs w:val="18"/>
        <w:lang w:val="fr-FR"/>
      </w:rPr>
      <w:t>137-138</w:t>
    </w:r>
    <w:r w:rsidRPr="00B81241">
      <w:rPr>
        <w:rFonts w:ascii="Avenir Book" w:hAnsi="Avenir Book"/>
        <w:sz w:val="18"/>
        <w:szCs w:val="18"/>
        <w:lang w:val="fr-FR"/>
      </w:rPr>
      <w:t xml:space="preserve">, sur </w:t>
    </w:r>
    <w:hyperlink r:id="rId1" w:history="1">
      <w:r w:rsidRPr="00B81241">
        <w:rPr>
          <w:rStyle w:val="Lienhypertexte"/>
          <w:rFonts w:ascii="Avenir Book" w:hAnsi="Avenir Book"/>
          <w:sz w:val="18"/>
          <w:szCs w:val="18"/>
          <w:lang w:val="fr-FR"/>
        </w:rPr>
        <w:t>http://pratiques.revues.org/1160</w:t>
      </w:r>
    </w:hyperlink>
    <w:r>
      <w:rPr>
        <w:rFonts w:ascii="Avenir Book" w:hAnsi="Avenir Book"/>
        <w:sz w:val="18"/>
        <w:szCs w:val="18"/>
      </w:rPr>
      <w:t xml:space="preserve">.  </w:t>
    </w:r>
    <w:r>
      <w:rPr>
        <w:rFonts w:ascii="Avenir Book" w:hAnsi="Avenir Book"/>
        <w:sz w:val="18"/>
        <w:szCs w:val="18"/>
      </w:rPr>
      <w:tab/>
    </w:r>
    <w:r>
      <w:rPr>
        <w:rFonts w:ascii="Avenir Book" w:hAnsi="Avenir Book"/>
        <w:sz w:val="18"/>
        <w:szCs w:val="18"/>
      </w:rPr>
      <w:tab/>
      <w:t>V.Depallens – HEP Vaud – octobre 2017</w:t>
    </w:r>
  </w:p>
  <w:p w14:paraId="33549F62" w14:textId="77777777" w:rsidR="002C5DA4" w:rsidRDefault="002C5DA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9AA86" w14:textId="77777777" w:rsidR="007345CE" w:rsidRDefault="007345C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9AC96" w14:textId="77777777" w:rsidR="002C5DA4" w:rsidRDefault="002C5DA4" w:rsidP="00B24E19">
      <w:r>
        <w:separator/>
      </w:r>
    </w:p>
  </w:footnote>
  <w:footnote w:type="continuationSeparator" w:id="0">
    <w:p w14:paraId="10A726B8" w14:textId="77777777" w:rsidR="002C5DA4" w:rsidRDefault="002C5DA4" w:rsidP="00B24E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1CB58" w14:textId="77777777" w:rsidR="007345CE" w:rsidRDefault="007345C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603"/>
    </w:tblGrid>
    <w:tr w:rsidR="002C5DA4" w14:paraId="697CEB94" w14:textId="77777777" w:rsidTr="00B24E19">
      <w:tc>
        <w:tcPr>
          <w:tcW w:w="4603" w:type="dxa"/>
        </w:tcPr>
        <w:p w14:paraId="386F34B1" w14:textId="05563E00" w:rsidR="002C5DA4" w:rsidRDefault="007345CE" w:rsidP="00B24E19">
          <w:pPr>
            <w:pStyle w:val="En-tte"/>
            <w:jc w:val="both"/>
          </w:pPr>
          <w:r>
            <w:rPr>
              <w:noProof/>
              <w:lang w:val="fr-FR"/>
            </w:rPr>
            <w:drawing>
              <wp:inline distT="0" distB="0" distL="0" distR="0" wp14:anchorId="58953521" wp14:editId="6F24167E">
                <wp:extent cx="1030424" cy="238280"/>
                <wp:effectExtent l="0" t="0" r="11430" b="0"/>
                <wp:docPr id="1" name="Image 1" descr="Macintosh HD:Users:p28449:Desktop:Capture d’écran 2017-10-24 à 17.28.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28449:Desktop:Capture d’écran 2017-10-24 à 17.28.4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424" cy="23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603" w:type="dxa"/>
        </w:tcPr>
        <w:p w14:paraId="06B85AB8" w14:textId="77777777" w:rsidR="002C5DA4" w:rsidRDefault="002C5DA4" w:rsidP="00B81241">
          <w:pPr>
            <w:pStyle w:val="En-tte"/>
            <w:jc w:val="right"/>
          </w:pPr>
        </w:p>
      </w:tc>
    </w:tr>
  </w:tbl>
  <w:p w14:paraId="78668971" w14:textId="77777777" w:rsidR="002C5DA4" w:rsidRPr="00B24E19" w:rsidRDefault="002C5DA4" w:rsidP="00B24E1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4F709" w14:textId="77777777" w:rsidR="007345CE" w:rsidRDefault="007345C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3A7D52"/>
    <w:lvl w:ilvl="0">
      <w:start w:val="1"/>
      <w:numFmt w:val="decimal"/>
      <w:lvlText w:val="%1.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</w:abstractNum>
  <w:abstractNum w:abstractNumId="1">
    <w:nsid w:val="0318645B"/>
    <w:multiLevelType w:val="multilevel"/>
    <w:tmpl w:val="B6E292E6"/>
    <w:lvl w:ilvl="0">
      <w:start w:val="1"/>
      <w:numFmt w:val="decimal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>
    <w:nsid w:val="07057FD9"/>
    <w:multiLevelType w:val="hybridMultilevel"/>
    <w:tmpl w:val="98BCFF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72558"/>
    <w:multiLevelType w:val="multilevel"/>
    <w:tmpl w:val="5C4E90DE"/>
    <w:lvl w:ilvl="0">
      <w:start w:val="1"/>
      <w:numFmt w:val="decimal"/>
      <w:pStyle w:val="Numros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19"/>
    <w:rsid w:val="000438B1"/>
    <w:rsid w:val="00120E53"/>
    <w:rsid w:val="00131D1E"/>
    <w:rsid w:val="00145CE6"/>
    <w:rsid w:val="002C5DA4"/>
    <w:rsid w:val="002F01F1"/>
    <w:rsid w:val="00345CDA"/>
    <w:rsid w:val="00381EC3"/>
    <w:rsid w:val="003C2097"/>
    <w:rsid w:val="00495A59"/>
    <w:rsid w:val="005D12FB"/>
    <w:rsid w:val="007345CE"/>
    <w:rsid w:val="008F4B22"/>
    <w:rsid w:val="00994569"/>
    <w:rsid w:val="00B24E19"/>
    <w:rsid w:val="00B81241"/>
    <w:rsid w:val="00B955CD"/>
    <w:rsid w:val="00C443F0"/>
    <w:rsid w:val="00D0143B"/>
    <w:rsid w:val="00D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40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B24E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4E19"/>
  </w:style>
  <w:style w:type="paragraph" w:styleId="Pieddepage">
    <w:name w:val="footer"/>
    <w:basedOn w:val="Normal"/>
    <w:link w:val="PieddepageCar"/>
    <w:uiPriority w:val="99"/>
    <w:unhideWhenUsed/>
    <w:rsid w:val="00B24E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4E19"/>
  </w:style>
  <w:style w:type="table" w:styleId="Grille">
    <w:name w:val="Table Grid"/>
    <w:basedOn w:val="TableauNormal"/>
    <w:uiPriority w:val="59"/>
    <w:rsid w:val="00B24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4E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124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5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5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B24E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4E19"/>
  </w:style>
  <w:style w:type="paragraph" w:styleId="Pieddepage">
    <w:name w:val="footer"/>
    <w:basedOn w:val="Normal"/>
    <w:link w:val="PieddepageCar"/>
    <w:uiPriority w:val="99"/>
    <w:unhideWhenUsed/>
    <w:rsid w:val="00B24E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4E19"/>
  </w:style>
  <w:style w:type="table" w:styleId="Grille">
    <w:name w:val="Table Grid"/>
    <w:basedOn w:val="TableauNormal"/>
    <w:uiPriority w:val="59"/>
    <w:rsid w:val="00B24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4E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124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5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5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atiques.revues.org/116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1012</Characters>
  <Application>Microsoft Macintosh Word</Application>
  <DocSecurity>0</DocSecurity>
  <Lines>8</Lines>
  <Paragraphs>2</Paragraphs>
  <ScaleCrop>false</ScaleCrop>
  <Company>HEP-VD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Depallens</dc:creator>
  <cp:keywords/>
  <dc:description/>
  <cp:lastModifiedBy>Vanessa Depallens</cp:lastModifiedBy>
  <cp:revision>16</cp:revision>
  <dcterms:created xsi:type="dcterms:W3CDTF">2017-10-09T15:06:00Z</dcterms:created>
  <dcterms:modified xsi:type="dcterms:W3CDTF">2017-10-24T15:29:00Z</dcterms:modified>
</cp:coreProperties>
</file>