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BF594" w14:textId="01552DDA" w:rsidR="00F677C6" w:rsidRDefault="00F677C6" w:rsidP="00F677C6">
      <w:pPr>
        <w:jc w:val="center"/>
        <w:rPr>
          <w:rFonts w:ascii="Avenir Book" w:hAnsi="Avenir Book"/>
          <w:sz w:val="30"/>
          <w:szCs w:val="3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D4FB" wp14:editId="791F43F2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1828800" cy="422910"/>
                <wp:effectExtent l="0" t="0" r="0" b="889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AF8D05" w14:textId="77777777" w:rsidR="00C07A1A" w:rsidRPr="006E2CF9" w:rsidRDefault="00C07A1A" w:rsidP="00F677C6">
                            <w:pPr>
                              <w:jc w:val="center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noProof/>
                                <w:sz w:val="30"/>
                                <w:szCs w:val="30"/>
                                <w:lang w:val="fr-FR"/>
                              </w:rPr>
                              <w:drawing>
                                <wp:inline distT="0" distB="0" distL="0" distR="0" wp14:anchorId="67A53945" wp14:editId="4892FC73">
                                  <wp:extent cx="1412789" cy="331926"/>
                                  <wp:effectExtent l="0" t="0" r="10160" b="0"/>
                                  <wp:docPr id="2" name="Image 2" descr="Macintosh HD:Users:p28449:Desktop:projet BT:Capture d’écran 2017-10-27 à 15.47.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p28449:Desktop:projet BT:Capture d’écran 2017-10-27 à 15.47.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789" cy="331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44.95pt;width:2in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" filled="f" stroked="f">
                <v:textbox style="mso-fit-shape-to-text:t">
                  <w:txbxContent>
                    <w:p w14:paraId="78AF8D05" w14:textId="77777777" w:rsidR="00F677C6" w:rsidRPr="006E2CF9" w:rsidRDefault="00F677C6" w:rsidP="00F677C6">
                      <w:pPr>
                        <w:jc w:val="center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noProof/>
                          <w:sz w:val="30"/>
                          <w:szCs w:val="30"/>
                          <w:lang w:val="fr-FR"/>
                        </w:rPr>
                        <w:drawing>
                          <wp:inline distT="0" distB="0" distL="0" distR="0" wp14:anchorId="67A53945" wp14:editId="4892FC73">
                            <wp:extent cx="1412789" cy="331926"/>
                            <wp:effectExtent l="0" t="0" r="10160" b="0"/>
                            <wp:docPr id="2" name="Image 2" descr="Macintosh HD:Users:p28449:Desktop:projet BT:Capture d’écran 2017-10-27 à 15.47.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p28449:Desktop:projet BT:Capture d’écran 2017-10-27 à 15.47.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789" cy="331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A1A" w:rsidRPr="00C07A1A">
        <w:rPr>
          <w:rFonts w:ascii="Avenir Book" w:hAnsi="Avenir Book"/>
          <w:sz w:val="30"/>
          <w:szCs w:val="30"/>
        </w:rPr>
        <w:t xml:space="preserve"> </w:t>
      </w:r>
      <w:r w:rsidR="00C07A1A">
        <w:rPr>
          <w:rFonts w:ascii="Avenir Book" w:hAnsi="Avenir Book"/>
          <w:sz w:val="30"/>
          <w:szCs w:val="30"/>
        </w:rPr>
        <w:t>Proposition d’une</w:t>
      </w:r>
      <w:r w:rsidR="00C07A1A" w:rsidRPr="00031F44">
        <w:rPr>
          <w:rFonts w:ascii="Avenir Book" w:hAnsi="Avenir Book"/>
          <w:sz w:val="30"/>
          <w:szCs w:val="30"/>
        </w:rPr>
        <w:t xml:space="preserve"> grille de production</w:t>
      </w:r>
    </w:p>
    <w:p w14:paraId="27700DEA" w14:textId="77777777" w:rsidR="00CC3616" w:rsidRDefault="00CC3616" w:rsidP="00F677C6">
      <w:pPr>
        <w:jc w:val="center"/>
        <w:rPr>
          <w:rFonts w:ascii="Avenir Book" w:hAnsi="Avenir Book"/>
          <w:sz w:val="30"/>
          <w:szCs w:val="30"/>
        </w:rPr>
      </w:pPr>
    </w:p>
    <w:p w14:paraId="76BA48FE" w14:textId="77777777" w:rsidR="00CC3616" w:rsidRDefault="00CC3616" w:rsidP="00F677C6">
      <w:pPr>
        <w:jc w:val="center"/>
        <w:rPr>
          <w:rFonts w:ascii="Avenir Book" w:hAnsi="Avenir Book"/>
          <w:sz w:val="30"/>
          <w:szCs w:val="30"/>
        </w:rPr>
      </w:pPr>
    </w:p>
    <w:p w14:paraId="638F218C" w14:textId="77777777" w:rsidR="00CC3616" w:rsidRDefault="00CC3616" w:rsidP="00F677C6">
      <w:pPr>
        <w:jc w:val="center"/>
        <w:rPr>
          <w:rFonts w:ascii="Avenir Book" w:hAnsi="Avenir Book"/>
          <w:sz w:val="30"/>
          <w:szCs w:val="30"/>
        </w:rPr>
      </w:pPr>
    </w:p>
    <w:p w14:paraId="4538EBD5" w14:textId="4989D0B2" w:rsidR="00F677C6" w:rsidRDefault="00F677C6" w:rsidP="00F677C6">
      <w:pPr>
        <w:jc w:val="center"/>
        <w:rPr>
          <w:rFonts w:ascii="Avenir Book" w:hAnsi="Avenir Book"/>
          <w:sz w:val="30"/>
          <w:szCs w:val="30"/>
        </w:rPr>
      </w:pPr>
    </w:p>
    <w:tbl>
      <w:tblPr>
        <w:tblStyle w:val="Grille"/>
        <w:tblpPr w:leftFromText="141" w:rightFromText="141" w:vertAnchor="text" w:horzAnchor="page" w:tblpX="1166" w:tblpY="-98"/>
        <w:tblW w:w="10275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2239"/>
        <w:gridCol w:w="2957"/>
        <w:gridCol w:w="2773"/>
        <w:gridCol w:w="2306"/>
      </w:tblGrid>
      <w:tr w:rsidR="00CC3616" w:rsidRPr="0097334C" w14:paraId="3C1A6B83" w14:textId="77777777" w:rsidTr="00CC3616">
        <w:trPr>
          <w:trHeight w:val="517"/>
        </w:trPr>
        <w:tc>
          <w:tcPr>
            <w:tcW w:w="2239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B5AED7" w14:textId="77777777" w:rsidR="00C07A1A" w:rsidRPr="00857F05" w:rsidRDefault="00C07A1A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 w:rsidRPr="00857F05">
              <w:rPr>
                <w:rFonts w:ascii="Helvetica Light" w:hAnsi="Helvetica Light"/>
                <w:b/>
                <w:sz w:val="22"/>
                <w:szCs w:val="22"/>
              </w:rPr>
              <w:t>Situation de communication</w:t>
            </w:r>
          </w:p>
        </w:tc>
        <w:tc>
          <w:tcPr>
            <w:tcW w:w="295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14B04" w14:textId="77777777" w:rsidR="00C07A1A" w:rsidRPr="00857F05" w:rsidRDefault="00C07A1A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 w:rsidRPr="00857F05">
              <w:rPr>
                <w:rFonts w:ascii="Helvetica Light" w:hAnsi="Helvetica Light"/>
                <w:b/>
                <w:sz w:val="22"/>
                <w:szCs w:val="22"/>
              </w:rPr>
              <w:t>Contenu/Planification</w:t>
            </w:r>
          </w:p>
        </w:tc>
        <w:tc>
          <w:tcPr>
            <w:tcW w:w="277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7BB49" w14:textId="77777777" w:rsidR="00C07A1A" w:rsidRPr="00857F05" w:rsidRDefault="00C07A1A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 w:rsidRPr="00857F05">
              <w:rPr>
                <w:rFonts w:ascii="Helvetica Light" w:hAnsi="Helvetica Light"/>
                <w:b/>
                <w:sz w:val="22"/>
                <w:szCs w:val="22"/>
              </w:rPr>
              <w:t>Composantes de l’oralité</w:t>
            </w:r>
          </w:p>
        </w:tc>
        <w:tc>
          <w:tcPr>
            <w:tcW w:w="2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C8A979" w14:textId="77777777" w:rsidR="00C07A1A" w:rsidRPr="00857F05" w:rsidRDefault="00C07A1A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 w:rsidRPr="00857F05">
              <w:rPr>
                <w:rFonts w:ascii="Helvetica Light" w:hAnsi="Helvetica Light"/>
                <w:b/>
                <w:sz w:val="22"/>
                <w:szCs w:val="22"/>
              </w:rPr>
              <w:t>Support (vidéo)</w:t>
            </w:r>
          </w:p>
        </w:tc>
      </w:tr>
      <w:tr w:rsidR="00CC3616" w:rsidRPr="001144B2" w14:paraId="656EF1A9" w14:textId="77777777" w:rsidTr="00CC3616">
        <w:trPr>
          <w:trHeight w:val="3328"/>
        </w:trPr>
        <w:tc>
          <w:tcPr>
            <w:tcW w:w="2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C9B5149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Locuteur-destinataires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 xml:space="preserve">: un élève s’adresse aux autres élèves </w:t>
            </w:r>
          </w:p>
          <w:p w14:paraId="4D8A4F69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  <w:p w14:paraId="4E154C94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Visée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:  convaincre de l’intérêt du livre présenté</w:t>
            </w:r>
            <w:r>
              <w:rPr>
                <w:rFonts w:ascii="Helvetica Light" w:hAnsi="Helvetica Light"/>
                <w:sz w:val="21"/>
                <w:szCs w:val="21"/>
              </w:rPr>
              <w:t xml:space="preserve"> </w:t>
            </w:r>
          </w:p>
          <w:p w14:paraId="2227B703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  <w:p w14:paraId="68A4C17C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39F9242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1. Introduction </w:t>
            </w:r>
          </w:p>
          <w:p w14:paraId="6BBAAA24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-salutation</w:t>
            </w:r>
          </w:p>
          <w:p w14:paraId="731E21CF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-présentation de soi</w:t>
            </w:r>
          </w:p>
          <w:p w14:paraId="6603F06B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2. Présentation du livre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 xml:space="preserve"> </w:t>
            </w:r>
          </w:p>
          <w:p w14:paraId="402B1A34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-titre/auteur/couverture</w:t>
            </w:r>
          </w:p>
          <w:p w14:paraId="509914DB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</w:t>
            </w:r>
            <w:r w:rsidRPr="00857F05">
              <w:rPr>
                <w:rFonts w:ascii="Helvetica Light" w:hAnsi="Helvetica Light"/>
                <w:sz w:val="21"/>
                <w:szCs w:val="21"/>
                <w:u w:val="single"/>
              </w:rPr>
              <w:t>résumé</w:t>
            </w:r>
          </w:p>
          <w:p w14:paraId="1BC1F8D7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</w:t>
            </w:r>
            <w:r w:rsidRPr="00857F05">
              <w:rPr>
                <w:rFonts w:ascii="Helvetica Light" w:hAnsi="Helvetica Light"/>
                <w:sz w:val="21"/>
                <w:szCs w:val="21"/>
                <w:u w:val="single"/>
              </w:rPr>
              <w:t>appréciation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 xml:space="preserve"> (opinion)</w:t>
            </w:r>
          </w:p>
          <w:p w14:paraId="7B741D6E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color w:val="4BACC6" w:themeColor="accent5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 xml:space="preserve">3. Formule de fin 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(remerciements, salutations, …)</w:t>
            </w:r>
          </w:p>
          <w:p w14:paraId="3099F02F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  <w:p w14:paraId="1CA01238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3E7AB56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E</w:t>
            </w: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xpression faciale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: expression en lien avec ce qui est dit</w:t>
            </w:r>
          </w:p>
          <w:p w14:paraId="29A4D68A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D</w:t>
            </w: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ébit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: assez rapide</w:t>
            </w:r>
          </w:p>
          <w:p w14:paraId="33C72CDF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Ar</w:t>
            </w: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ticulation/volume 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:  compréhensible</w:t>
            </w:r>
          </w:p>
          <w:p w14:paraId="7B113E73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I</w:t>
            </w: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ntonation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 xml:space="preserve"> : marquée </w:t>
            </w:r>
          </w:p>
          <w:p w14:paraId="5F95C101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G</w:t>
            </w: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estuelle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 : marquée</w:t>
            </w:r>
          </w:p>
          <w:p w14:paraId="0F1A2DB1" w14:textId="77777777" w:rsidR="00C07A1A" w:rsidRPr="00857F05" w:rsidRDefault="00C07A1A" w:rsidP="00C07A1A">
            <w:pPr>
              <w:spacing w:line="312" w:lineRule="auto"/>
              <w:rPr>
                <w:rFonts w:ascii="Helvetica Light" w:hAnsi="Helvetica Light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A57891C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Image de qualité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 xml:space="preserve"> </w:t>
            </w:r>
          </w:p>
          <w:p w14:paraId="0B33DEA7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 xml:space="preserve">-stabilité </w:t>
            </w:r>
          </w:p>
          <w:p w14:paraId="5FF15A4C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-luminosité</w:t>
            </w:r>
          </w:p>
          <w:p w14:paraId="49220733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-cadrage</w:t>
            </w:r>
          </w:p>
          <w:p w14:paraId="397B1774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</w:p>
          <w:p w14:paraId="423F9482" w14:textId="77777777" w:rsidR="00C07A1A" w:rsidRDefault="00C07A1A" w:rsidP="00C07A1A">
            <w:pPr>
              <w:spacing w:line="276" w:lineRule="auto"/>
              <w:rPr>
                <w:rFonts w:ascii="Helvetica Light" w:hAnsi="Helvetica Light"/>
                <w:color w:val="4BACC6" w:themeColor="accent5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 xml:space="preserve">Son de qualité </w:t>
            </w:r>
          </w:p>
          <w:p w14:paraId="1C311120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>
              <w:rPr>
                <w:rFonts w:ascii="Helvetica Light" w:hAnsi="Helvetica Light"/>
                <w:sz w:val="21"/>
                <w:szCs w:val="21"/>
              </w:rPr>
              <w:t xml:space="preserve">-clairement 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audible</w:t>
            </w:r>
          </w:p>
          <w:p w14:paraId="216AC08F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-sans bruits parasites</w:t>
            </w:r>
          </w:p>
          <w:p w14:paraId="1769EFD0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sz w:val="21"/>
                <w:szCs w:val="21"/>
              </w:rPr>
              <w:t>-sans troncage</w:t>
            </w:r>
          </w:p>
          <w:p w14:paraId="5621CB70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</w:p>
          <w:p w14:paraId="69866F76" w14:textId="77777777" w:rsidR="00C07A1A" w:rsidRPr="00857F05" w:rsidRDefault="00C07A1A" w:rsidP="00C07A1A">
            <w:pPr>
              <w:spacing w:line="276" w:lineRule="auto"/>
              <w:rPr>
                <w:rFonts w:ascii="Helvetica Light" w:hAnsi="Helvetica Light"/>
                <w:sz w:val="21"/>
                <w:szCs w:val="21"/>
              </w:rPr>
            </w:pPr>
            <w:r w:rsidRPr="00857F05">
              <w:rPr>
                <w:rFonts w:ascii="Helvetica Light" w:hAnsi="Helvetica Light"/>
                <w:color w:val="4BACC6" w:themeColor="accent5"/>
                <w:sz w:val="21"/>
                <w:szCs w:val="21"/>
              </w:rPr>
              <w:t>Montage</w:t>
            </w:r>
            <w:r w:rsidRPr="00857F05">
              <w:rPr>
                <w:rFonts w:ascii="Helvetica Light" w:hAnsi="Helvetica Light"/>
                <w:sz w:val="21"/>
                <w:szCs w:val="21"/>
              </w:rPr>
              <w:t> (titre, son, images)</w:t>
            </w:r>
          </w:p>
        </w:tc>
      </w:tr>
    </w:tbl>
    <w:p w14:paraId="38A3C28F" w14:textId="77777777" w:rsidR="00F677C6" w:rsidRDefault="00F677C6" w:rsidP="00CC3616">
      <w:pPr>
        <w:rPr>
          <w:rFonts w:ascii="Avenir Book" w:hAnsi="Avenir Book"/>
          <w:sz w:val="30"/>
          <w:szCs w:val="30"/>
        </w:rPr>
      </w:pPr>
    </w:p>
    <w:p w14:paraId="7D6BAB9B" w14:textId="77777777" w:rsidR="00F677C6" w:rsidRDefault="00F677C6" w:rsidP="00F677C6">
      <w:pPr>
        <w:jc w:val="center"/>
        <w:rPr>
          <w:rFonts w:ascii="Avenir Book" w:hAnsi="Avenir Book"/>
          <w:sz w:val="30"/>
          <w:szCs w:val="30"/>
        </w:rPr>
      </w:pPr>
    </w:p>
    <w:p w14:paraId="26A35A56" w14:textId="77777777" w:rsidR="00F677C6" w:rsidRPr="00031F44" w:rsidRDefault="00F677C6" w:rsidP="00F677C6">
      <w:pPr>
        <w:jc w:val="center"/>
        <w:rPr>
          <w:rFonts w:ascii="Avenir Book" w:hAnsi="Avenir Book"/>
          <w:sz w:val="30"/>
          <w:szCs w:val="30"/>
        </w:rPr>
      </w:pPr>
      <w:r>
        <w:rPr>
          <w:rFonts w:ascii="Avenir Book" w:hAnsi="Avenir Book"/>
          <w:sz w:val="30"/>
          <w:szCs w:val="30"/>
        </w:rPr>
        <w:t>Proposition d’une grille d’évaluation (</w:t>
      </w:r>
      <w:r w:rsidR="002319B6">
        <w:rPr>
          <w:rFonts w:ascii="Avenir Book" w:hAnsi="Avenir Book"/>
          <w:sz w:val="30"/>
          <w:szCs w:val="30"/>
        </w:rPr>
        <w:t>avant de se filmer</w:t>
      </w:r>
      <w:r>
        <w:rPr>
          <w:rFonts w:ascii="Avenir Book" w:hAnsi="Avenir Book"/>
          <w:sz w:val="30"/>
          <w:szCs w:val="30"/>
        </w:rPr>
        <w:t>)</w:t>
      </w:r>
    </w:p>
    <w:p w14:paraId="63CD66FD" w14:textId="77777777" w:rsidR="00F677C6" w:rsidRDefault="00F677C6" w:rsidP="00F677C6">
      <w:pPr>
        <w:rPr>
          <w:sz w:val="22"/>
          <w:szCs w:val="22"/>
        </w:rPr>
      </w:pPr>
    </w:p>
    <w:tbl>
      <w:tblPr>
        <w:tblStyle w:val="Grille"/>
        <w:tblW w:w="983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265"/>
        <w:gridCol w:w="3025"/>
        <w:gridCol w:w="4540"/>
      </w:tblGrid>
      <w:tr w:rsidR="00F677C6" w:rsidRPr="0097334C" w14:paraId="5C0295FD" w14:textId="77777777" w:rsidTr="00CC3616">
        <w:trPr>
          <w:trHeight w:val="512"/>
        </w:trPr>
        <w:tc>
          <w:tcPr>
            <w:tcW w:w="226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F4D844" w14:textId="77777777" w:rsidR="00F677C6" w:rsidRPr="001144B2" w:rsidRDefault="00F677C6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 w:rsidRPr="001144B2">
              <w:rPr>
                <w:rFonts w:ascii="Helvetica Light" w:hAnsi="Helvetica Light"/>
                <w:b/>
                <w:sz w:val="22"/>
                <w:szCs w:val="22"/>
              </w:rPr>
              <w:t>Situation de communication</w:t>
            </w:r>
          </w:p>
        </w:tc>
        <w:tc>
          <w:tcPr>
            <w:tcW w:w="302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9992C" w14:textId="77777777" w:rsidR="00F677C6" w:rsidRPr="001144B2" w:rsidRDefault="00F677C6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>
              <w:rPr>
                <w:rFonts w:ascii="Helvetica Light" w:hAnsi="Helvetica Light"/>
                <w:b/>
                <w:sz w:val="22"/>
                <w:szCs w:val="22"/>
              </w:rPr>
              <w:t>Structure et c</w:t>
            </w:r>
            <w:r w:rsidRPr="001144B2">
              <w:rPr>
                <w:rFonts w:ascii="Helvetica Light" w:hAnsi="Helvetica Light"/>
                <w:b/>
                <w:sz w:val="22"/>
                <w:szCs w:val="22"/>
              </w:rPr>
              <w:t>ontenu</w:t>
            </w:r>
          </w:p>
        </w:tc>
        <w:tc>
          <w:tcPr>
            <w:tcW w:w="45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15F91C" w14:textId="77777777" w:rsidR="00F677C6" w:rsidRPr="001144B2" w:rsidRDefault="00F677C6" w:rsidP="00C07A1A">
            <w:pPr>
              <w:spacing w:line="276" w:lineRule="auto"/>
              <w:jc w:val="center"/>
              <w:rPr>
                <w:rFonts w:ascii="Helvetica Light" w:hAnsi="Helvetica Light"/>
                <w:b/>
                <w:sz w:val="22"/>
                <w:szCs w:val="22"/>
              </w:rPr>
            </w:pPr>
            <w:r>
              <w:rPr>
                <w:rFonts w:ascii="Helvetica Light" w:hAnsi="Helvetica Light"/>
                <w:b/>
                <w:sz w:val="22"/>
                <w:szCs w:val="22"/>
              </w:rPr>
              <w:t>O</w:t>
            </w:r>
            <w:r w:rsidRPr="001144B2">
              <w:rPr>
                <w:rFonts w:ascii="Helvetica Light" w:hAnsi="Helvetica Light"/>
                <w:b/>
                <w:sz w:val="22"/>
                <w:szCs w:val="22"/>
              </w:rPr>
              <w:t>ralité</w:t>
            </w:r>
          </w:p>
        </w:tc>
      </w:tr>
      <w:tr w:rsidR="00F677C6" w:rsidRPr="001144B2" w14:paraId="38E2A5D9" w14:textId="77777777" w:rsidTr="00CC3616">
        <w:trPr>
          <w:trHeight w:val="3847"/>
        </w:trPr>
        <w:tc>
          <w:tcPr>
            <w:tcW w:w="22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A40FDA0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>
              <w:rPr>
                <w:rFonts w:ascii="Helvetica Light" w:hAnsi="Helvetica Light"/>
                <w:sz w:val="22"/>
                <w:szCs w:val="22"/>
              </w:rPr>
              <w:t xml:space="preserve">D’un élève à un autre élève </w:t>
            </w:r>
          </w:p>
          <w:p w14:paraId="5A4EC07C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  <w:p w14:paraId="1A3B3B54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1144B2">
              <w:rPr>
                <w:rFonts w:ascii="Helvetica Light" w:hAnsi="Helvetica Light"/>
                <w:sz w:val="22"/>
                <w:szCs w:val="22"/>
              </w:rPr>
              <w:t>But : convaincre</w:t>
            </w:r>
          </w:p>
          <w:p w14:paraId="6D5FB6AB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  <w:p w14:paraId="0BEF9DF5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028B7FC6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1.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Introduction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 : </w:t>
            </w:r>
          </w:p>
          <w:p w14:paraId="3CB17226" w14:textId="77777777" w:rsidR="00F677C6" w:rsidRPr="00223F88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 xml:space="preserve">☐ </w:t>
            </w:r>
            <w:r w:rsidRPr="00223F88">
              <w:rPr>
                <w:rFonts w:ascii="Helvetica Light" w:hAnsi="Helvetica Light"/>
                <w:sz w:val="22"/>
                <w:szCs w:val="22"/>
              </w:rPr>
              <w:t>salutation</w:t>
            </w:r>
          </w:p>
          <w:p w14:paraId="7E74DD84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 xml:space="preserve">☐ </w:t>
            </w:r>
            <w:r w:rsidRPr="00223F88">
              <w:rPr>
                <w:rFonts w:ascii="Helvetica Light" w:hAnsi="Helvetica Light"/>
                <w:sz w:val="22"/>
                <w:szCs w:val="22"/>
              </w:rPr>
              <w:t>présentation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 de soi</w:t>
            </w:r>
          </w:p>
          <w:p w14:paraId="64630D42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2.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Présentation du livre 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: </w:t>
            </w:r>
          </w:p>
          <w:p w14:paraId="47008401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>titre/auteur/couverture</w:t>
            </w:r>
          </w:p>
          <w:p w14:paraId="79D4EAD5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Pr="00F44818">
              <w:rPr>
                <w:rFonts w:ascii="Helvetica Light" w:hAnsi="Helvetica Light"/>
                <w:sz w:val="22"/>
                <w:szCs w:val="22"/>
                <w:u w:val="single"/>
              </w:rPr>
              <w:t>résumé</w:t>
            </w:r>
          </w:p>
          <w:p w14:paraId="7841F0BA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 w:rsidRPr="00F44818">
              <w:rPr>
                <w:rFonts w:ascii="Helvetica Light" w:hAnsi="Helvetica Light"/>
                <w:sz w:val="22"/>
                <w:szCs w:val="22"/>
                <w:u w:val="single"/>
              </w:rPr>
              <w:t>appréciation</w:t>
            </w:r>
          </w:p>
          <w:p w14:paraId="14BCF972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color w:val="F79646" w:themeColor="accent6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3. Formule de fin</w:t>
            </w:r>
          </w:p>
          <w:p w14:paraId="30BA5738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  <w:p w14:paraId="77B0B9C9" w14:textId="77777777" w:rsidR="00F677C6" w:rsidRPr="00223F88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+</w:t>
            </w:r>
            <w:r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 xml:space="preserve"> </w:t>
            </w:r>
            <w:r>
              <w:rPr>
                <w:rFonts w:ascii="Helvetica Light" w:hAnsi="Helvetica Light"/>
                <w:sz w:val="22"/>
                <w:szCs w:val="22"/>
              </w:rPr>
              <w:t>au moins 1 interpellation</w:t>
            </w:r>
          </w:p>
          <w:p w14:paraId="51D447EF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7D875AA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expression faciale 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>: sourire ou expression en lien avec ce qui est dit</w:t>
            </w:r>
          </w:p>
          <w:p w14:paraId="2626CC6E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débit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> : assez rapide</w:t>
            </w:r>
          </w:p>
          <w:p w14:paraId="397D715A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articulation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> :  compréhensible</w:t>
            </w:r>
          </w:p>
          <w:p w14:paraId="1C7257EC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intonation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 xml:space="preserve"> : marquée </w:t>
            </w:r>
          </w:p>
          <w:p w14:paraId="69A3C47C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  <w:r w:rsidRPr="00223F88">
              <w:rPr>
                <w:rFonts w:ascii="Lucida Grande" w:hAnsi="Lucida Grande" w:cs="Lucida Grande"/>
                <w:sz w:val="22"/>
                <w:szCs w:val="22"/>
              </w:rPr>
              <w:t>☐</w:t>
            </w:r>
            <w:r>
              <w:rPr>
                <w:rFonts w:ascii="Lucida Grande" w:hAnsi="Lucida Grande" w:cs="Lucida Grande"/>
                <w:sz w:val="22"/>
                <w:szCs w:val="22"/>
              </w:rPr>
              <w:t xml:space="preserve"> </w:t>
            </w:r>
            <w:r w:rsidRPr="001144B2">
              <w:rPr>
                <w:rFonts w:ascii="Helvetica Light" w:hAnsi="Helvetica Light"/>
                <w:color w:val="F79646" w:themeColor="accent6"/>
                <w:sz w:val="22"/>
                <w:szCs w:val="22"/>
              </w:rPr>
              <w:t>gestuelle</w:t>
            </w:r>
            <w:r w:rsidRPr="001144B2">
              <w:rPr>
                <w:rFonts w:ascii="Helvetica Light" w:hAnsi="Helvetica Light"/>
                <w:sz w:val="22"/>
                <w:szCs w:val="22"/>
              </w:rPr>
              <w:t> : marquée</w:t>
            </w:r>
          </w:p>
          <w:p w14:paraId="4AB5BB63" w14:textId="77777777" w:rsidR="00F677C6" w:rsidRPr="001144B2" w:rsidRDefault="00F677C6" w:rsidP="00C07A1A">
            <w:pPr>
              <w:spacing w:line="312" w:lineRule="auto"/>
              <w:rPr>
                <w:rFonts w:ascii="Helvetica Light" w:hAnsi="Helvetica Light"/>
                <w:sz w:val="22"/>
                <w:szCs w:val="22"/>
              </w:rPr>
            </w:pPr>
          </w:p>
        </w:tc>
      </w:tr>
    </w:tbl>
    <w:p w14:paraId="6A014A59" w14:textId="77777777" w:rsidR="00F677C6" w:rsidRDefault="00F677C6" w:rsidP="00F677C6">
      <w:pPr>
        <w:rPr>
          <w:sz w:val="22"/>
          <w:szCs w:val="22"/>
        </w:rPr>
      </w:pPr>
    </w:p>
    <w:p w14:paraId="4E8E3456" w14:textId="77777777" w:rsidR="00F677C6" w:rsidRDefault="00F677C6" w:rsidP="00F677C6">
      <w:pPr>
        <w:rPr>
          <w:sz w:val="22"/>
          <w:szCs w:val="22"/>
        </w:rPr>
      </w:pPr>
    </w:p>
    <w:p w14:paraId="407AB8AF" w14:textId="77777777" w:rsidR="00F677C6" w:rsidRPr="0097334C" w:rsidRDefault="00F677C6" w:rsidP="00F677C6">
      <w:pPr>
        <w:rPr>
          <w:sz w:val="22"/>
          <w:szCs w:val="22"/>
        </w:rPr>
      </w:pPr>
    </w:p>
    <w:p w14:paraId="3F0BEB90" w14:textId="77777777" w:rsidR="00F677C6" w:rsidRDefault="00F677C6" w:rsidP="00F677C6">
      <w:pPr>
        <w:rPr>
          <w:sz w:val="22"/>
          <w:szCs w:val="22"/>
        </w:rPr>
      </w:pPr>
    </w:p>
    <w:p w14:paraId="4758D2EC" w14:textId="77777777" w:rsidR="00F677C6" w:rsidRDefault="00F677C6" w:rsidP="00F677C6">
      <w:pPr>
        <w:rPr>
          <w:sz w:val="22"/>
          <w:szCs w:val="22"/>
        </w:rPr>
      </w:pPr>
    </w:p>
    <w:p w14:paraId="684A4513" w14:textId="77777777" w:rsidR="002F01F1" w:rsidRDefault="002F01F1">
      <w:bookmarkStart w:id="0" w:name="_GoBack"/>
      <w:bookmarkEnd w:id="0"/>
    </w:p>
    <w:sectPr w:rsidR="002F01F1" w:rsidSect="00145CE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CA59" w14:textId="77777777" w:rsidR="00C07A1A" w:rsidRDefault="00C07A1A" w:rsidP="00C07A1A">
      <w:r>
        <w:separator/>
      </w:r>
    </w:p>
  </w:endnote>
  <w:endnote w:type="continuationSeparator" w:id="0">
    <w:p w14:paraId="51491929" w14:textId="77777777" w:rsidR="00C07A1A" w:rsidRDefault="00C07A1A" w:rsidP="00C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DBEAF" w14:textId="77777777" w:rsidR="00C07A1A" w:rsidRPr="00C540E1" w:rsidRDefault="00C07A1A" w:rsidP="00451084">
    <w:pPr>
      <w:rPr>
        <w:rFonts w:ascii="Avenir Book" w:hAnsi="Avenir Book"/>
        <w:noProof/>
        <w:sz w:val="18"/>
        <w:szCs w:val="18"/>
        <w:lang w:val="fr-FR"/>
      </w:rPr>
    </w:pPr>
    <w:r>
      <w:rPr>
        <w:rFonts w:ascii="Avenir Book" w:hAnsi="Avenir Book"/>
        <w:sz w:val="18"/>
        <w:szCs w:val="18"/>
      </w:rPr>
      <w:t>V.Depallens – HEP Vaud – décembre 2017</w:t>
    </w:r>
  </w:p>
  <w:p w14:paraId="1139B497" w14:textId="77777777" w:rsidR="00C07A1A" w:rsidRDefault="00C07A1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92FDF" w14:textId="77777777" w:rsidR="00C07A1A" w:rsidRDefault="00C07A1A" w:rsidP="00C07A1A">
      <w:r>
        <w:separator/>
      </w:r>
    </w:p>
  </w:footnote>
  <w:footnote w:type="continuationSeparator" w:id="0">
    <w:p w14:paraId="47C0BA11" w14:textId="77777777" w:rsidR="00C07A1A" w:rsidRDefault="00C07A1A" w:rsidP="00C0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A3A7D52"/>
    <w:lvl w:ilvl="0">
      <w:start w:val="1"/>
      <w:numFmt w:val="decimal"/>
      <w:lvlText w:val="%1.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</w:abstractNum>
  <w:abstractNum w:abstractNumId="1">
    <w:nsid w:val="0318645B"/>
    <w:multiLevelType w:val="multilevel"/>
    <w:tmpl w:val="B6E292E6"/>
    <w:lvl w:ilvl="0">
      <w:start w:val="1"/>
      <w:numFmt w:val="decimal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>
    <w:nsid w:val="4C772558"/>
    <w:multiLevelType w:val="multilevel"/>
    <w:tmpl w:val="5C4E90DE"/>
    <w:lvl w:ilvl="0">
      <w:start w:val="1"/>
      <w:numFmt w:val="decimal"/>
      <w:pStyle w:val="Numros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>
    <w:nsid w:val="64FF4B29"/>
    <w:multiLevelType w:val="hybridMultilevel"/>
    <w:tmpl w:val="0436CC90"/>
    <w:lvl w:ilvl="0" w:tplc="89C607F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6"/>
    <w:rsid w:val="00145CE6"/>
    <w:rsid w:val="002319B6"/>
    <w:rsid w:val="002F01F1"/>
    <w:rsid w:val="00451084"/>
    <w:rsid w:val="00994569"/>
    <w:rsid w:val="00C07A1A"/>
    <w:rsid w:val="00CC3616"/>
    <w:rsid w:val="00F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FF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paragraph" w:styleId="Paragraphedeliste">
    <w:name w:val="List Paragraph"/>
    <w:basedOn w:val="Normal"/>
    <w:uiPriority w:val="34"/>
    <w:qFormat/>
    <w:rsid w:val="00F677C6"/>
    <w:pPr>
      <w:ind w:left="720"/>
      <w:contextualSpacing/>
    </w:pPr>
  </w:style>
  <w:style w:type="table" w:styleId="Grille">
    <w:name w:val="Table Grid"/>
    <w:basedOn w:val="TableauNormal"/>
    <w:uiPriority w:val="59"/>
    <w:rsid w:val="00F67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C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7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7A1A"/>
  </w:style>
  <w:style w:type="paragraph" w:styleId="Pieddepage">
    <w:name w:val="footer"/>
    <w:basedOn w:val="Normal"/>
    <w:link w:val="PieddepageCar"/>
    <w:uiPriority w:val="99"/>
    <w:unhideWhenUsed/>
    <w:rsid w:val="00C07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A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paragraph" w:styleId="Paragraphedeliste">
    <w:name w:val="List Paragraph"/>
    <w:basedOn w:val="Normal"/>
    <w:uiPriority w:val="34"/>
    <w:qFormat/>
    <w:rsid w:val="00F677C6"/>
    <w:pPr>
      <w:ind w:left="720"/>
      <w:contextualSpacing/>
    </w:pPr>
  </w:style>
  <w:style w:type="table" w:styleId="Grille">
    <w:name w:val="Table Grid"/>
    <w:basedOn w:val="TableauNormal"/>
    <w:uiPriority w:val="59"/>
    <w:rsid w:val="00F67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C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7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7A1A"/>
  </w:style>
  <w:style w:type="paragraph" w:styleId="Pieddepage">
    <w:name w:val="footer"/>
    <w:basedOn w:val="Normal"/>
    <w:link w:val="PieddepageCar"/>
    <w:uiPriority w:val="99"/>
    <w:unhideWhenUsed/>
    <w:rsid w:val="00C07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1094</Characters>
  <Application>Microsoft Macintosh Word</Application>
  <DocSecurity>0</DocSecurity>
  <Lines>9</Lines>
  <Paragraphs>2</Paragraphs>
  <ScaleCrop>false</ScaleCrop>
  <Company>HEP-VD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Depallens</dc:creator>
  <cp:keywords/>
  <dc:description/>
  <cp:lastModifiedBy>Vanessa Depallens</cp:lastModifiedBy>
  <cp:revision>4</cp:revision>
  <cp:lastPrinted>2017-12-12T16:18:00Z</cp:lastPrinted>
  <dcterms:created xsi:type="dcterms:W3CDTF">2017-12-11T13:52:00Z</dcterms:created>
  <dcterms:modified xsi:type="dcterms:W3CDTF">2017-12-12T16:37:00Z</dcterms:modified>
</cp:coreProperties>
</file>